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7D" w:rsidRDefault="00E3027D" w:rsidP="00E3027D">
      <w:pPr>
        <w:pStyle w:val="news-postshort-content-text"/>
        <w:spacing w:before="0" w:beforeAutospacing="0" w:after="0" w:afterAutospacing="0"/>
        <w:rPr>
          <w:rFonts w:ascii="Segoe UI" w:hAnsi="Segoe UI" w:cs="Segoe UI"/>
          <w:color w:val="1A1A1A"/>
        </w:rPr>
      </w:pPr>
      <w:r>
        <w:rPr>
          <w:rFonts w:ascii="Segoe UI" w:hAnsi="Segoe UI" w:cs="Segoe UI"/>
          <w:color w:val="1A1A1A"/>
        </w:rPr>
        <w:t>В связи с изменением условий со стороны банков по приему платежей, разработаны новые схема и правила по оплате школьного питания.</w:t>
      </w:r>
    </w:p>
    <w:p w:rsidR="00E3027D" w:rsidRDefault="00E3027D" w:rsidP="00E3027D">
      <w:pPr>
        <w:pStyle w:val="a3"/>
        <w:spacing w:before="0" w:beforeAutospacing="0"/>
        <w:rPr>
          <w:rFonts w:ascii="Segoe UI" w:hAnsi="Segoe UI" w:cs="Segoe UI"/>
          <w:color w:val="1A1A1A"/>
          <w:sz w:val="21"/>
          <w:szCs w:val="21"/>
        </w:rPr>
      </w:pPr>
      <w:r>
        <w:rPr>
          <w:rFonts w:ascii="Segoe UI" w:hAnsi="Segoe UI" w:cs="Segoe UI"/>
          <w:color w:val="1A1A1A"/>
          <w:sz w:val="21"/>
          <w:szCs w:val="21"/>
        </w:rPr>
        <w:t>Обращаем Ваше внимание, что для оплаты школьного питания в личном кабинете родителя необходимо нажать на вкладку «Питание», выбрать номер лицевого счета, который хотите оплатить и нажать кнопку «Оплатить».</w:t>
      </w:r>
    </w:p>
    <w:p w:rsidR="00E3027D" w:rsidRDefault="00E3027D" w:rsidP="00E3027D">
      <w:pPr>
        <w:pStyle w:val="a3"/>
        <w:spacing w:before="0" w:beforeAutospacing="0"/>
        <w:rPr>
          <w:rFonts w:ascii="Segoe UI" w:hAnsi="Segoe UI" w:cs="Segoe UI"/>
          <w:color w:val="1A1A1A"/>
          <w:sz w:val="21"/>
          <w:szCs w:val="21"/>
        </w:rPr>
      </w:pPr>
      <w:r>
        <w:rPr>
          <w:rFonts w:ascii="Segoe UI" w:hAnsi="Segoe UI" w:cs="Segoe UI"/>
          <w:color w:val="1A1A1A"/>
          <w:sz w:val="21"/>
          <w:szCs w:val="21"/>
        </w:rPr>
        <w:t>Откроется окно, в котором Вам для оплаты необходимо выбрать наиболее удобный для Вас банк и перейти по соответствующей ссылке:</w:t>
      </w:r>
    </w:p>
    <w:p w:rsidR="00E3027D" w:rsidRDefault="00E3027D" w:rsidP="00E3027D">
      <w:pPr>
        <w:pStyle w:val="a3"/>
        <w:spacing w:before="0" w:beforeAutospacing="0"/>
        <w:rPr>
          <w:rFonts w:ascii="Segoe UI" w:hAnsi="Segoe UI" w:cs="Segoe UI"/>
          <w:color w:val="1A1A1A"/>
          <w:sz w:val="21"/>
          <w:szCs w:val="21"/>
        </w:rPr>
      </w:pPr>
      <w:r>
        <w:rPr>
          <w:rFonts w:ascii="Segoe UI" w:hAnsi="Segoe UI" w:cs="Segoe UI"/>
          <w:b/>
          <w:bCs/>
          <w:color w:val="1A1A1A"/>
          <w:sz w:val="21"/>
          <w:szCs w:val="21"/>
        </w:rPr>
        <w:t xml:space="preserve">ПАО Банк </w:t>
      </w:r>
      <w:proofErr w:type="spellStart"/>
      <w:r>
        <w:rPr>
          <w:rFonts w:ascii="Segoe UI" w:hAnsi="Segoe UI" w:cs="Segoe UI"/>
          <w:b/>
          <w:bCs/>
          <w:color w:val="1A1A1A"/>
          <w:sz w:val="21"/>
          <w:szCs w:val="21"/>
        </w:rPr>
        <w:t>Уралсиб</w:t>
      </w:r>
      <w:proofErr w:type="spellEnd"/>
      <w:r>
        <w:rPr>
          <w:rFonts w:ascii="Segoe UI" w:hAnsi="Segoe UI" w:cs="Segoe UI"/>
          <w:b/>
          <w:bCs/>
          <w:color w:val="1A1A1A"/>
          <w:sz w:val="21"/>
          <w:szCs w:val="21"/>
        </w:rPr>
        <w:t xml:space="preserve"> (</w:t>
      </w:r>
      <w:hyperlink r:id="rId5" w:history="1">
        <w:r>
          <w:rPr>
            <w:rStyle w:val="a4"/>
            <w:rFonts w:ascii="Segoe UI" w:hAnsi="Segoe UI" w:cs="Segoe UI"/>
            <w:b/>
            <w:bCs/>
            <w:color w:val="0C4F72"/>
            <w:sz w:val="21"/>
            <w:szCs w:val="21"/>
            <w:u w:val="none"/>
          </w:rPr>
          <w:t>ссылка для оплаты</w:t>
        </w:r>
      </w:hyperlink>
      <w:r>
        <w:rPr>
          <w:rFonts w:ascii="Segoe UI" w:hAnsi="Segoe UI" w:cs="Segoe UI"/>
          <w:b/>
          <w:bCs/>
          <w:color w:val="1A1A1A"/>
          <w:sz w:val="21"/>
          <w:szCs w:val="21"/>
        </w:rPr>
        <w:t>)*</w:t>
      </w:r>
    </w:p>
    <w:p w:rsidR="00E3027D" w:rsidRDefault="00E3027D" w:rsidP="00E3027D">
      <w:pPr>
        <w:pStyle w:val="a3"/>
        <w:spacing w:before="0" w:beforeAutospacing="0"/>
        <w:rPr>
          <w:rFonts w:ascii="Segoe UI" w:hAnsi="Segoe UI" w:cs="Segoe UI"/>
          <w:color w:val="1A1A1A"/>
          <w:sz w:val="21"/>
          <w:szCs w:val="21"/>
        </w:rPr>
      </w:pPr>
      <w:r>
        <w:rPr>
          <w:rFonts w:ascii="Segoe UI" w:hAnsi="Segoe UI" w:cs="Segoe UI"/>
          <w:b/>
          <w:bCs/>
          <w:color w:val="1A1A1A"/>
          <w:sz w:val="21"/>
          <w:szCs w:val="21"/>
        </w:rPr>
        <w:t>ПАО Сбербанк (сбербанк онлайн) (</w:t>
      </w:r>
      <w:hyperlink r:id="rId6" w:history="1">
        <w:r>
          <w:rPr>
            <w:rStyle w:val="a4"/>
            <w:rFonts w:ascii="Segoe UI" w:hAnsi="Segoe UI" w:cs="Segoe UI"/>
            <w:b/>
            <w:bCs/>
            <w:color w:val="0C4F72"/>
            <w:sz w:val="21"/>
            <w:szCs w:val="21"/>
            <w:u w:val="none"/>
          </w:rPr>
          <w:t>ссылка для оплаты</w:t>
        </w:r>
      </w:hyperlink>
      <w:r>
        <w:rPr>
          <w:rFonts w:ascii="Segoe UI" w:hAnsi="Segoe UI" w:cs="Segoe UI"/>
          <w:b/>
          <w:bCs/>
          <w:color w:val="1A1A1A"/>
          <w:sz w:val="21"/>
          <w:szCs w:val="21"/>
        </w:rPr>
        <w:t>)*</w:t>
      </w:r>
    </w:p>
    <w:p w:rsidR="00E3027D" w:rsidRDefault="00E3027D" w:rsidP="00E3027D">
      <w:pPr>
        <w:pStyle w:val="a3"/>
        <w:spacing w:before="0" w:beforeAutospacing="0"/>
        <w:rPr>
          <w:rFonts w:ascii="Segoe UI" w:hAnsi="Segoe UI" w:cs="Segoe UI"/>
          <w:color w:val="1A1A1A"/>
          <w:sz w:val="21"/>
          <w:szCs w:val="21"/>
        </w:rPr>
      </w:pPr>
      <w:r>
        <w:rPr>
          <w:rFonts w:ascii="Segoe UI" w:hAnsi="Segoe UI" w:cs="Segoe UI"/>
          <w:color w:val="1A1A1A"/>
          <w:sz w:val="21"/>
          <w:szCs w:val="21"/>
        </w:rPr>
        <w:t>* возможно взимание комиссии банка</w:t>
      </w:r>
    </w:p>
    <w:p w:rsidR="00E3027D" w:rsidRDefault="00E3027D" w:rsidP="00E3027D">
      <w:pPr>
        <w:pStyle w:val="a3"/>
        <w:spacing w:before="0" w:beforeAutospacing="0"/>
        <w:rPr>
          <w:rFonts w:ascii="Segoe UI" w:hAnsi="Segoe UI" w:cs="Segoe UI"/>
          <w:color w:val="1A1A1A"/>
          <w:sz w:val="21"/>
          <w:szCs w:val="21"/>
        </w:rPr>
      </w:pPr>
      <w:r>
        <w:rPr>
          <w:rFonts w:ascii="Segoe UI" w:hAnsi="Segoe UI" w:cs="Segoe UI"/>
          <w:color w:val="1A1A1A"/>
          <w:sz w:val="21"/>
          <w:szCs w:val="21"/>
        </w:rPr>
        <w:t>После выбора банка, будет произведен переход на страницу банка, где происходит авторизация банка. После авторизации необходимо указать номер лицевого счёта, далее заполнить форму предложенную банком для оплаты данной услуги.</w:t>
      </w:r>
    </w:p>
    <w:p w:rsidR="00E3027D" w:rsidRDefault="00E3027D" w:rsidP="00E3027D">
      <w:pPr>
        <w:pStyle w:val="a3"/>
        <w:spacing w:before="0" w:beforeAutospacing="0"/>
        <w:rPr>
          <w:rFonts w:ascii="Segoe UI" w:hAnsi="Segoe UI" w:cs="Segoe UI"/>
          <w:color w:val="1A1A1A"/>
          <w:sz w:val="21"/>
          <w:szCs w:val="21"/>
        </w:rPr>
      </w:pPr>
      <w:r>
        <w:rPr>
          <w:rFonts w:ascii="Segoe UI" w:hAnsi="Segoe UI" w:cs="Segoe UI"/>
          <w:color w:val="1A1A1A"/>
          <w:sz w:val="21"/>
          <w:szCs w:val="21"/>
        </w:rPr>
        <w:t xml:space="preserve">В случае если предложенный выше вариант Вам не подходит, оплату можно произвести в отделениях ПАО «Банк </w:t>
      </w:r>
      <w:proofErr w:type="spellStart"/>
      <w:r>
        <w:rPr>
          <w:rFonts w:ascii="Segoe UI" w:hAnsi="Segoe UI" w:cs="Segoe UI"/>
          <w:color w:val="1A1A1A"/>
          <w:sz w:val="21"/>
          <w:szCs w:val="21"/>
        </w:rPr>
        <w:t>Уралсиб</w:t>
      </w:r>
      <w:proofErr w:type="spellEnd"/>
      <w:r>
        <w:rPr>
          <w:rFonts w:ascii="Segoe UI" w:hAnsi="Segoe UI" w:cs="Segoe UI"/>
          <w:color w:val="1A1A1A"/>
          <w:sz w:val="21"/>
          <w:szCs w:val="21"/>
        </w:rPr>
        <w:t>», ПАО «Сбербанк России», АО «Почта России», а также через банковские платежные терминалы.</w:t>
      </w:r>
    </w:p>
    <w:p w:rsidR="00E3027D" w:rsidRDefault="00E3027D" w:rsidP="00E3027D">
      <w:pPr>
        <w:pStyle w:val="a3"/>
        <w:spacing w:before="0" w:beforeAutospacing="0"/>
        <w:rPr>
          <w:rFonts w:ascii="Segoe UI" w:hAnsi="Segoe UI" w:cs="Segoe UI"/>
          <w:color w:val="1A1A1A"/>
          <w:sz w:val="21"/>
          <w:szCs w:val="21"/>
        </w:rPr>
      </w:pPr>
      <w:r>
        <w:rPr>
          <w:rFonts w:ascii="Segoe UI" w:hAnsi="Segoe UI" w:cs="Segoe UI"/>
          <w:color w:val="1A1A1A"/>
          <w:sz w:val="21"/>
          <w:szCs w:val="21"/>
        </w:rPr>
        <w:t>В случае оплаты питания через другие банки, необходимо знать все реквизиты получателя платежа (комбинат школьного питания). Также при оплате необходимо обязательно указать школу, класс, номер счета, Ф.И.О. ребенка.</w:t>
      </w:r>
    </w:p>
    <w:p w:rsidR="00E3027D" w:rsidRDefault="00E3027D" w:rsidP="00E3027D">
      <w:pPr>
        <w:pStyle w:val="a3"/>
        <w:spacing w:before="0" w:beforeAutospacing="0"/>
        <w:rPr>
          <w:rFonts w:ascii="Segoe UI" w:hAnsi="Segoe UI" w:cs="Segoe UI"/>
          <w:color w:val="1A1A1A"/>
          <w:sz w:val="21"/>
          <w:szCs w:val="21"/>
        </w:rPr>
      </w:pPr>
      <w:r>
        <w:rPr>
          <w:rFonts w:ascii="Segoe UI" w:hAnsi="Segoe UI" w:cs="Segoe UI"/>
          <w:color w:val="1A1A1A"/>
          <w:sz w:val="21"/>
          <w:szCs w:val="21"/>
        </w:rPr>
        <w:t xml:space="preserve">Для отражения таких платежей в подсистеме «Образование» необходимо кроме проведения оплаты через другие банки, направить подтверждающий эту оплату и заверенным банком документ по адресу: 450000, г. Уфа, ул. </w:t>
      </w:r>
      <w:proofErr w:type="spellStart"/>
      <w:r>
        <w:rPr>
          <w:rFonts w:ascii="Segoe UI" w:hAnsi="Segoe UI" w:cs="Segoe UI"/>
          <w:color w:val="1A1A1A"/>
          <w:sz w:val="21"/>
          <w:szCs w:val="21"/>
        </w:rPr>
        <w:t>Цюрупы</w:t>
      </w:r>
      <w:proofErr w:type="spellEnd"/>
      <w:r>
        <w:rPr>
          <w:rFonts w:ascii="Segoe UI" w:hAnsi="Segoe UI" w:cs="Segoe UI"/>
          <w:color w:val="1A1A1A"/>
          <w:sz w:val="21"/>
          <w:szCs w:val="21"/>
        </w:rPr>
        <w:t>, д. 40 с уведомлением. Время отражения таких платежей составляет от 30 дней с момента получения документов АО «БРСК».</w:t>
      </w:r>
    </w:p>
    <w:p w:rsidR="002D51C9" w:rsidRDefault="002D51C9">
      <w:bookmarkStart w:id="0" w:name="_GoBack"/>
      <w:bookmarkEnd w:id="0"/>
    </w:p>
    <w:sectPr w:rsidR="002D5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27D"/>
    <w:rsid w:val="002D51C9"/>
    <w:rsid w:val="00E3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-postshort-content-text">
    <w:name w:val="news-post__short-content-text"/>
    <w:basedOn w:val="a"/>
    <w:rsid w:val="00E3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3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02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-postshort-content-text">
    <w:name w:val="news-post__short-content-text"/>
    <w:basedOn w:val="a"/>
    <w:rsid w:val="00E3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30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302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3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91479">
          <w:marLeft w:val="0"/>
          <w:marRight w:val="0"/>
          <w:marTop w:val="0"/>
          <w:marBottom w:val="0"/>
          <w:divBdr>
            <w:top w:val="single" w:sz="6" w:space="0" w:color="D1D8DC"/>
            <w:left w:val="none" w:sz="0" w:space="0" w:color="auto"/>
            <w:bottom w:val="single" w:sz="6" w:space="0" w:color="D1D8D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online.sberbank.ru/CSAFront/payOrderPaymentLogin.do?ReqId=760372914186&amp;ST=ufs.billing" TargetMode="External"/><Relationship Id="rId5" Type="http://schemas.openxmlformats.org/officeDocument/2006/relationships/hyperlink" Target="https://online.uralsib.ru/payments/cityplus/search/152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2022-10-24T12:53:00Z</dcterms:created>
  <dcterms:modified xsi:type="dcterms:W3CDTF">2022-10-24T12:54:00Z</dcterms:modified>
</cp:coreProperties>
</file>